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1327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0069-01-2025-004756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шоссе, д. 5,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11.03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нарушением срока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 в ИФНС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диную упрощенную налоговую декларацию за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срок пре</w:t>
      </w:r>
      <w:r>
        <w:rPr>
          <w:rFonts w:ascii="Times New Roman" w:eastAsia="Times New Roman" w:hAnsi="Times New Roman" w:cs="Times New Roman"/>
          <w:sz w:val="25"/>
          <w:szCs w:val="25"/>
        </w:rPr>
        <w:t>дставления которой не позднее 20.01.2025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нарушены ст. 23, ст. 80 НК РФ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в связи с истечением 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п.2 ст.80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>тративном правонарушении № 34287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26.05</w:t>
      </w:r>
      <w:r>
        <w:rPr>
          <w:rFonts w:ascii="Times New Roman" w:eastAsia="Times New Roman" w:hAnsi="Times New Roman" w:cs="Times New Roman"/>
          <w:sz w:val="25"/>
          <w:szCs w:val="25"/>
        </w:rPr>
        <w:t>.2025; -копия распечатки декларации с отметкой о представлении в налоговый орган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выписка из Единого государственного реестра юридических лиц, квитанция о приеме налоговой декларации;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Гужва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11601153010005140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0412365400695013272515130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 судебного участка №14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132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-2614/2025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